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6B9" w:rsidRDefault="006016B9" w:rsidP="00CF76E8">
      <w:pPr>
        <w:rPr>
          <w:rFonts w:cs="Calibri"/>
          <w:noProof/>
        </w:rPr>
      </w:pPr>
    </w:p>
    <w:p w:rsidR="003E2778" w:rsidRPr="009175E3" w:rsidRDefault="009175E3" w:rsidP="009175E3">
      <w:pPr>
        <w:pStyle w:val="ab"/>
        <w:spacing w:before="0" w:beforeAutospacing="0" w:after="0" w:afterAutospacing="0"/>
        <w:ind w:firstLine="720"/>
        <w:jc w:val="center"/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</w:pPr>
      <w:r w:rsidRPr="009175E3"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  <w:t>«Земля для туризма» в Новосибирской области</w:t>
      </w:r>
    </w:p>
    <w:p w:rsidR="00C41801" w:rsidRPr="00C41801" w:rsidRDefault="00C41801" w:rsidP="00C41801">
      <w:pPr>
        <w:pStyle w:val="ab"/>
        <w:spacing w:before="0" w:beforeAutospacing="0" w:after="0" w:afterAutospacing="0"/>
        <w:ind w:firstLine="720"/>
        <w:jc w:val="both"/>
        <w:rPr>
          <w:rStyle w:val="apple-converted-space"/>
          <w:rFonts w:ascii="Segoe UI" w:eastAsiaTheme="minorHAnsi" w:hAnsi="Segoe UI" w:cs="Segoe UI"/>
          <w:b/>
          <w:noProof/>
          <w:sz w:val="28"/>
          <w:szCs w:val="22"/>
          <w:lang w:eastAsia="en-US"/>
        </w:rPr>
      </w:pPr>
    </w:p>
    <w:p w:rsidR="009175E3" w:rsidRPr="009175E3" w:rsidRDefault="009175E3" w:rsidP="009175E3">
      <w:pPr>
        <w:spacing w:after="0" w:line="240" w:lineRule="auto"/>
        <w:ind w:firstLine="720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9175E3">
        <w:rPr>
          <w:rFonts w:ascii="Segoe UI" w:eastAsia="Times New Roman" w:hAnsi="Segoe UI" w:cs="Segoe UI"/>
          <w:sz w:val="28"/>
          <w:szCs w:val="28"/>
          <w:lang w:eastAsia="ru-RU"/>
        </w:rPr>
        <w:t>В Новосибирской области выявлено 15 земельных участков и территорий площадью более 3 тысяч квадратных метров для вовлечения в туристскую деятельность, а также более 50 объектов туристского интереса.</w:t>
      </w:r>
    </w:p>
    <w:p w:rsidR="009175E3" w:rsidRPr="009175E3" w:rsidRDefault="009175E3" w:rsidP="009175E3">
      <w:pPr>
        <w:spacing w:after="0" w:line="240" w:lineRule="auto"/>
        <w:ind w:firstLine="720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9175E3">
        <w:rPr>
          <w:rFonts w:ascii="Segoe UI" w:eastAsia="Times New Roman" w:hAnsi="Segoe UI" w:cs="Segoe UI"/>
          <w:sz w:val="28"/>
          <w:szCs w:val="28"/>
          <w:lang w:eastAsia="ru-RU"/>
        </w:rPr>
        <w:t>Выявленные земельные участки и территории расположены в Маслянинском, Доволенском, Искитимском, Купинском, Барабинском, Новосибирском и Чановском районах.</w:t>
      </w:r>
    </w:p>
    <w:p w:rsidR="009175E3" w:rsidRPr="009175E3" w:rsidRDefault="009175E3" w:rsidP="009175E3">
      <w:pPr>
        <w:spacing w:after="0" w:line="240" w:lineRule="auto"/>
        <w:ind w:firstLine="720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9175E3">
        <w:rPr>
          <w:rFonts w:ascii="Segoe UI" w:eastAsia="Times New Roman" w:hAnsi="Segoe UI" w:cs="Segoe UI"/>
          <w:sz w:val="28"/>
          <w:szCs w:val="28"/>
          <w:lang w:eastAsia="ru-RU"/>
        </w:rPr>
        <w:t xml:space="preserve">Среди объектов туристского интереса - не только природные объекты (реки, озера, водопады, пещера, экотропа, карьер, бор, скалы, заказник), но и музеи, музейные комплексы, памятники архитектуры, храмы, горнолыжный курорт. </w:t>
      </w:r>
    </w:p>
    <w:p w:rsidR="009175E3" w:rsidRPr="009175E3" w:rsidRDefault="009175E3" w:rsidP="009175E3">
      <w:pPr>
        <w:spacing w:after="0" w:line="240" w:lineRule="auto"/>
        <w:ind w:firstLine="720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9175E3">
        <w:rPr>
          <w:rFonts w:ascii="Segoe UI" w:eastAsia="Times New Roman" w:hAnsi="Segoe UI" w:cs="Segoe UI"/>
          <w:sz w:val="28"/>
          <w:szCs w:val="28"/>
          <w:lang w:eastAsia="ru-RU"/>
        </w:rPr>
        <w:t>Самые известные из них: озера Чаны и Карачи, Абрашинский карьер - озеро Мраморное, Караканский бор, «Сузунский медеплавильный завод и монетный двор», «Заволокинская деревня», Горнолыжный курорт «Юрманка», «Ложок. Святой Источник. Церковь».</w:t>
      </w:r>
    </w:p>
    <w:p w:rsidR="009175E3" w:rsidRPr="009175E3" w:rsidRDefault="009175E3" w:rsidP="009175E3">
      <w:pPr>
        <w:spacing w:after="0" w:line="240" w:lineRule="auto"/>
        <w:ind w:firstLine="720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9175E3">
        <w:rPr>
          <w:rFonts w:ascii="Segoe UI" w:eastAsia="Times New Roman" w:hAnsi="Segoe UI" w:cs="Segoe UI"/>
          <w:sz w:val="28"/>
          <w:szCs w:val="28"/>
          <w:lang w:eastAsia="ru-RU"/>
        </w:rPr>
        <w:t xml:space="preserve">Информацию о всех выявленных земельных участках и территориях можно найти с помощью сервиса «Земля для туризма» на </w:t>
      </w:r>
      <w:hyperlink r:id="rId7" w:history="1">
        <w:r w:rsidRPr="009175E3">
          <w:rPr>
            <w:rStyle w:val="a3"/>
            <w:rFonts w:ascii="Segoe UI" w:eastAsia="Times New Roman" w:hAnsi="Segoe UI" w:cs="Segoe UI"/>
            <w:sz w:val="28"/>
            <w:szCs w:val="28"/>
            <w:lang w:eastAsia="ru-RU"/>
          </w:rPr>
          <w:t>публичной кадастровой карте</w:t>
        </w:r>
      </w:hyperlink>
      <w:r w:rsidRPr="009175E3">
        <w:rPr>
          <w:rFonts w:ascii="Segoe UI" w:eastAsia="Times New Roman" w:hAnsi="Segoe UI" w:cs="Segoe UI"/>
          <w:sz w:val="28"/>
          <w:szCs w:val="28"/>
          <w:lang w:eastAsia="ru-RU"/>
        </w:rPr>
        <w:t>.</w:t>
      </w:r>
    </w:p>
    <w:p w:rsidR="00C41801" w:rsidRDefault="009175E3" w:rsidP="009175E3">
      <w:pPr>
        <w:spacing w:after="0" w:line="240" w:lineRule="auto"/>
        <w:ind w:firstLine="720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r w:rsidRPr="009175E3">
        <w:rPr>
          <w:rFonts w:ascii="Segoe UI" w:eastAsia="Times New Roman" w:hAnsi="Segoe UI" w:cs="Segoe UI"/>
          <w:i/>
          <w:sz w:val="28"/>
          <w:szCs w:val="28"/>
          <w:lang w:eastAsia="ru-RU"/>
        </w:rPr>
        <w:t>«Работа по выявлению земельных участков, территорий и объектов туристского интереса проводится Управлением Росреестра по Новосибирской области совместно с региональными органами власти. На выявленных участках инвесторы смогут создать объекты туристского притяжения и современной инфраструктуры. Все это способствует повышению инвестиционной привлекательности субъекта, а также развитию туристической отрасли в целом»</w:t>
      </w:r>
      <w:r w:rsidRPr="009175E3">
        <w:rPr>
          <w:rFonts w:ascii="Segoe UI" w:eastAsia="Times New Roman" w:hAnsi="Segoe UI" w:cs="Segoe UI"/>
          <w:sz w:val="28"/>
          <w:szCs w:val="28"/>
          <w:lang w:eastAsia="ru-RU"/>
        </w:rPr>
        <w:t xml:space="preserve">, - отметила заместитель руководителя новосибирского Росреестра </w:t>
      </w:r>
      <w:r w:rsidRPr="009175E3">
        <w:rPr>
          <w:rFonts w:ascii="Segoe UI" w:eastAsia="Times New Roman" w:hAnsi="Segoe UI" w:cs="Segoe UI"/>
          <w:b/>
          <w:sz w:val="28"/>
          <w:szCs w:val="28"/>
          <w:lang w:eastAsia="ru-RU"/>
        </w:rPr>
        <w:t>Наталья Ивчатова</w:t>
      </w:r>
      <w:r w:rsidRPr="009175E3">
        <w:rPr>
          <w:rFonts w:ascii="Segoe UI" w:eastAsia="Times New Roman" w:hAnsi="Segoe UI" w:cs="Segoe UI"/>
          <w:sz w:val="28"/>
          <w:szCs w:val="28"/>
          <w:lang w:eastAsia="ru-RU"/>
        </w:rPr>
        <w:t>.</w:t>
      </w:r>
    </w:p>
    <w:p w:rsidR="00EA79AE" w:rsidRDefault="00EA79AE" w:rsidP="009175E3">
      <w:pPr>
        <w:spacing w:after="0" w:line="240" w:lineRule="auto"/>
        <w:ind w:firstLine="720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</w:p>
    <w:p w:rsidR="00EA79AE" w:rsidRPr="00C41801" w:rsidRDefault="00EA79AE" w:rsidP="009175E3">
      <w:pPr>
        <w:spacing w:after="0" w:line="240" w:lineRule="auto"/>
        <w:ind w:firstLine="720"/>
        <w:jc w:val="both"/>
        <w:rPr>
          <w:rFonts w:ascii="Segoe UI" w:eastAsia="Times New Roman" w:hAnsi="Segoe UI" w:cs="Segoe UI"/>
          <w:sz w:val="28"/>
          <w:szCs w:val="28"/>
          <w:lang w:eastAsia="ru-RU"/>
        </w:rPr>
      </w:pPr>
      <w:bookmarkStart w:id="0" w:name="_GoBack"/>
      <w:bookmarkEnd w:id="0"/>
    </w:p>
    <w:p w:rsidR="00097C70" w:rsidRPr="00726E22" w:rsidRDefault="006F1713" w:rsidP="00F21BF8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r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sectPr w:rsidR="00097C70" w:rsidRPr="00726E22" w:rsidSect="004670F5">
      <w:headerReference w:type="even" r:id="rId8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4C30" w:rsidRDefault="00324C30" w:rsidP="00747FDB">
      <w:pPr>
        <w:spacing w:after="0" w:line="240" w:lineRule="auto"/>
      </w:pPr>
      <w:r>
        <w:separator/>
      </w:r>
    </w:p>
  </w:endnote>
  <w:endnote w:type="continuationSeparator" w:id="0">
    <w:p w:rsidR="00324C30" w:rsidRDefault="00324C30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4C30" w:rsidRDefault="00324C30" w:rsidP="00747FDB">
      <w:pPr>
        <w:spacing w:after="0" w:line="240" w:lineRule="auto"/>
      </w:pPr>
      <w:r>
        <w:separator/>
      </w:r>
    </w:p>
  </w:footnote>
  <w:footnote w:type="continuationSeparator" w:id="0">
    <w:p w:rsidR="00324C30" w:rsidRDefault="00324C30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413B" w:rsidRDefault="00A40EC9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8F413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F413B" w:rsidRDefault="008F413B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88F7282"/>
    <w:multiLevelType w:val="multilevel"/>
    <w:tmpl w:val="67A0C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86883"/>
    <w:rsid w:val="000910E0"/>
    <w:rsid w:val="00097C70"/>
    <w:rsid w:val="000A5CED"/>
    <w:rsid w:val="000C1DE5"/>
    <w:rsid w:val="000E0318"/>
    <w:rsid w:val="00115A10"/>
    <w:rsid w:val="00141714"/>
    <w:rsid w:val="0016035A"/>
    <w:rsid w:val="001638B8"/>
    <w:rsid w:val="001800B3"/>
    <w:rsid w:val="00185F2E"/>
    <w:rsid w:val="0019476C"/>
    <w:rsid w:val="001C7A54"/>
    <w:rsid w:val="00203E51"/>
    <w:rsid w:val="00256153"/>
    <w:rsid w:val="00291652"/>
    <w:rsid w:val="002C29BC"/>
    <w:rsid w:val="002E57A7"/>
    <w:rsid w:val="00300DC6"/>
    <w:rsid w:val="003216E6"/>
    <w:rsid w:val="00324C30"/>
    <w:rsid w:val="00362580"/>
    <w:rsid w:val="00367EA4"/>
    <w:rsid w:val="003A1BBF"/>
    <w:rsid w:val="003C0E01"/>
    <w:rsid w:val="003C44D4"/>
    <w:rsid w:val="003C4D9E"/>
    <w:rsid w:val="003E2112"/>
    <w:rsid w:val="003E2778"/>
    <w:rsid w:val="003E2B90"/>
    <w:rsid w:val="00415311"/>
    <w:rsid w:val="004514F9"/>
    <w:rsid w:val="00453572"/>
    <w:rsid w:val="00453791"/>
    <w:rsid w:val="00462B2F"/>
    <w:rsid w:val="00466A00"/>
    <w:rsid w:val="004670F5"/>
    <w:rsid w:val="004760C6"/>
    <w:rsid w:val="00477F74"/>
    <w:rsid w:val="004906C6"/>
    <w:rsid w:val="004E5606"/>
    <w:rsid w:val="00526CC7"/>
    <w:rsid w:val="00562F46"/>
    <w:rsid w:val="00581E8C"/>
    <w:rsid w:val="00596D36"/>
    <w:rsid w:val="005B2D42"/>
    <w:rsid w:val="005B42B4"/>
    <w:rsid w:val="005B4388"/>
    <w:rsid w:val="005C57C1"/>
    <w:rsid w:val="005F74E4"/>
    <w:rsid w:val="006016B9"/>
    <w:rsid w:val="0060440C"/>
    <w:rsid w:val="00605316"/>
    <w:rsid w:val="006222CF"/>
    <w:rsid w:val="0063279A"/>
    <w:rsid w:val="006409BF"/>
    <w:rsid w:val="00657AA5"/>
    <w:rsid w:val="00662642"/>
    <w:rsid w:val="006705B2"/>
    <w:rsid w:val="00694A7B"/>
    <w:rsid w:val="006A0CFA"/>
    <w:rsid w:val="006C24F6"/>
    <w:rsid w:val="006D233B"/>
    <w:rsid w:val="006F1713"/>
    <w:rsid w:val="006F2F50"/>
    <w:rsid w:val="007076C4"/>
    <w:rsid w:val="00714629"/>
    <w:rsid w:val="00726E22"/>
    <w:rsid w:val="00742794"/>
    <w:rsid w:val="00747FDB"/>
    <w:rsid w:val="007739AC"/>
    <w:rsid w:val="00785807"/>
    <w:rsid w:val="007A1A9E"/>
    <w:rsid w:val="007B2542"/>
    <w:rsid w:val="007C0523"/>
    <w:rsid w:val="0080229B"/>
    <w:rsid w:val="0083407C"/>
    <w:rsid w:val="00836E3C"/>
    <w:rsid w:val="008A2A18"/>
    <w:rsid w:val="008C6DC0"/>
    <w:rsid w:val="008C76F5"/>
    <w:rsid w:val="008F413B"/>
    <w:rsid w:val="009001A5"/>
    <w:rsid w:val="00901983"/>
    <w:rsid w:val="009058C7"/>
    <w:rsid w:val="00907414"/>
    <w:rsid w:val="009175E3"/>
    <w:rsid w:val="00967E00"/>
    <w:rsid w:val="00991C84"/>
    <w:rsid w:val="009C110A"/>
    <w:rsid w:val="00A00B04"/>
    <w:rsid w:val="00A05899"/>
    <w:rsid w:val="00A40EC9"/>
    <w:rsid w:val="00A417DB"/>
    <w:rsid w:val="00A46E27"/>
    <w:rsid w:val="00A7179D"/>
    <w:rsid w:val="00A75EE8"/>
    <w:rsid w:val="00A76C6B"/>
    <w:rsid w:val="00A819FB"/>
    <w:rsid w:val="00A87EA1"/>
    <w:rsid w:val="00A9267D"/>
    <w:rsid w:val="00AA2407"/>
    <w:rsid w:val="00AA59B6"/>
    <w:rsid w:val="00AC6D9F"/>
    <w:rsid w:val="00AF27ED"/>
    <w:rsid w:val="00B11B3D"/>
    <w:rsid w:val="00B76C9B"/>
    <w:rsid w:val="00B807E1"/>
    <w:rsid w:val="00BB4775"/>
    <w:rsid w:val="00BB62A2"/>
    <w:rsid w:val="00BB6423"/>
    <w:rsid w:val="00BD03AA"/>
    <w:rsid w:val="00BF5FF5"/>
    <w:rsid w:val="00C028C8"/>
    <w:rsid w:val="00C41801"/>
    <w:rsid w:val="00C47D80"/>
    <w:rsid w:val="00C80194"/>
    <w:rsid w:val="00CA3F4D"/>
    <w:rsid w:val="00CE1BF2"/>
    <w:rsid w:val="00CF76E8"/>
    <w:rsid w:val="00D06BB4"/>
    <w:rsid w:val="00D17291"/>
    <w:rsid w:val="00D65C8A"/>
    <w:rsid w:val="00D9604A"/>
    <w:rsid w:val="00DA7F89"/>
    <w:rsid w:val="00DD1B0C"/>
    <w:rsid w:val="00DE1EF3"/>
    <w:rsid w:val="00DE5CE2"/>
    <w:rsid w:val="00DF2633"/>
    <w:rsid w:val="00E018D4"/>
    <w:rsid w:val="00E10065"/>
    <w:rsid w:val="00E334AF"/>
    <w:rsid w:val="00E6331D"/>
    <w:rsid w:val="00E92F95"/>
    <w:rsid w:val="00EA79AE"/>
    <w:rsid w:val="00EB0E09"/>
    <w:rsid w:val="00ED0AA3"/>
    <w:rsid w:val="00ED3003"/>
    <w:rsid w:val="00EE2314"/>
    <w:rsid w:val="00F04CB2"/>
    <w:rsid w:val="00F21BF8"/>
    <w:rsid w:val="00F40EEE"/>
    <w:rsid w:val="00F445B7"/>
    <w:rsid w:val="00F44DDA"/>
    <w:rsid w:val="00F6719C"/>
    <w:rsid w:val="00F7512B"/>
    <w:rsid w:val="00F92787"/>
    <w:rsid w:val="00FA143B"/>
    <w:rsid w:val="00FB062C"/>
    <w:rsid w:val="00FB3C30"/>
    <w:rsid w:val="00FE3D05"/>
    <w:rsid w:val="00FE51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EC9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967E00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726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pkk.rosreest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OttSA</cp:lastModifiedBy>
  <cp:revision>15</cp:revision>
  <cp:lastPrinted>2022-01-19T07:30:00Z</cp:lastPrinted>
  <dcterms:created xsi:type="dcterms:W3CDTF">2023-04-24T06:32:00Z</dcterms:created>
  <dcterms:modified xsi:type="dcterms:W3CDTF">2024-04-02T01:04:00Z</dcterms:modified>
</cp:coreProperties>
</file>